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ewigwähren</o:Title>
    <o:Author>Netzverb &lt;info@netzverb.de&gt;</o:Author>
    <o:Subject>
			Відмінювання німецького дієслова ewigwähren (безкінечний, вічний):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ewigwähren</w:t>
        <w:t xml:space="preserve"> · </w:t>
        <w:t>Процесуальний пасив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https://www.verbformen.net/conjugation/ewigwa3hren.htm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color w:val="999999"/>
          <w:sz w:val="50"/>
        </w:rPr>
        <w:t>ewig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ewig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ewig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